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before="156" w:beforeLines="50" w:after="156" w:afterLines="50" w:line="400" w:lineRule="exact"/>
        <w:jc w:val="center"/>
        <w:rPr>
          <w:rFonts w:eastAsia="华文中宋"/>
          <w:b/>
          <w:color w:val="000000"/>
          <w:sz w:val="36"/>
          <w:szCs w:val="36"/>
        </w:rPr>
      </w:pPr>
      <w:r>
        <w:rPr>
          <w:rFonts w:eastAsia="华文中宋"/>
          <w:b/>
          <w:color w:val="000000"/>
          <w:sz w:val="36"/>
          <w:szCs w:val="36"/>
        </w:rPr>
        <w:t>职能部门年度绩效考核表</w:t>
      </w:r>
    </w:p>
    <w:p>
      <w:pPr>
        <w:adjustRightInd w:val="0"/>
        <w:snapToGrid w:val="0"/>
        <w:spacing w:line="400" w:lineRule="exact"/>
        <w:jc w:val="center"/>
        <w:rPr>
          <w:rFonts w:eastAsia="楷体"/>
          <w:b/>
          <w:color w:val="000000"/>
          <w:sz w:val="28"/>
          <w:szCs w:val="28"/>
        </w:rPr>
      </w:pPr>
      <w:r>
        <w:rPr>
          <w:rFonts w:eastAsia="楷体"/>
          <w:b/>
          <w:color w:val="000000"/>
          <w:sz w:val="28"/>
          <w:szCs w:val="28"/>
        </w:rPr>
        <w:t>（服务对象用）</w:t>
      </w:r>
    </w:p>
    <w:p>
      <w:pPr>
        <w:adjustRightInd w:val="0"/>
        <w:snapToGrid w:val="0"/>
        <w:spacing w:line="400" w:lineRule="exact"/>
        <w:ind w:right="480"/>
        <w:jc w:val="center"/>
        <w:rPr>
          <w:color w:val="000000"/>
          <w:sz w:val="24"/>
        </w:rPr>
      </w:pPr>
      <w:r>
        <w:rPr>
          <w:color w:val="000000"/>
          <w:sz w:val="24"/>
        </w:rPr>
        <w:t>考核主体：教师</w:t>
      </w:r>
      <w:r>
        <w:rPr>
          <w:rFonts w:eastAsia="仿宋"/>
          <w:color w:val="000000"/>
          <w:sz w:val="24"/>
        </w:rPr>
        <w:t xml:space="preserve">〔       〕 </w:t>
      </w:r>
      <w:r>
        <w:rPr>
          <w:color w:val="000000"/>
          <w:sz w:val="24"/>
        </w:rPr>
        <w:t>学生</w:t>
      </w:r>
      <w:r>
        <w:rPr>
          <w:rFonts w:eastAsia="仿宋"/>
          <w:color w:val="000000"/>
          <w:sz w:val="24"/>
        </w:rPr>
        <w:t>〔       〕</w:t>
      </w:r>
    </w:p>
    <w:tbl>
      <w:tblPr>
        <w:tblStyle w:val="2"/>
        <w:tblW w:w="8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sz w:val="28"/>
                <w:szCs w:val="28"/>
              </w:rPr>
              <w:t>考核内容</w:t>
            </w:r>
          </w:p>
        </w:tc>
        <w:tc>
          <w:tcPr>
            <w:tcW w:w="6356" w:type="dxa"/>
            <w:tcBorders>
              <w:left w:val="nil"/>
            </w:tcBorders>
            <w:noWrap w:val="0"/>
            <w:vAlign w:val="center"/>
          </w:tcPr>
          <w:p>
            <w:pPr>
              <w:jc w:val="lef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1.职能部门各项管理制度是否健全，工作流程是否到位，是否及时告知。</w:t>
            </w:r>
          </w:p>
          <w:p>
            <w:pPr>
              <w:jc w:val="lef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2.职能部门的工作作风、党风廉政建设，工作人员的团队协作精神，凝聚力、战斗力是否适应工作需要。</w:t>
            </w:r>
          </w:p>
          <w:p>
            <w:pPr>
              <w:jc w:val="lef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3.职能部门的职责履行情况，是否尽职履责，是否有懒职、怠职、渎职、失职情况。</w:t>
            </w:r>
          </w:p>
          <w:p>
            <w:pPr>
              <w:jc w:val="lef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4.职能部门解决基层实际问题的能力及是否为基层单位、师生员工服务的情况。</w:t>
            </w:r>
          </w:p>
          <w:p>
            <w:pPr>
              <w:jc w:val="left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5.职能部门工作量是否饱和，部门及工作人员工作效率是否适应事业发展需要。</w:t>
            </w:r>
          </w:p>
          <w:p>
            <w:pPr>
              <w:jc w:val="left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</w:rPr>
              <w:t>6.职能部门自身改革创新发展是否适应形势发展，是否与其他部门协作和互相支持。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18" w:type="dxa"/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sz w:val="28"/>
                <w:szCs w:val="28"/>
              </w:rPr>
              <w:t>被考核部门</w:t>
            </w:r>
          </w:p>
        </w:tc>
        <w:tc>
          <w:tcPr>
            <w:tcW w:w="6356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sz w:val="28"/>
                <w:szCs w:val="28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党政办公室</w:t>
            </w:r>
          </w:p>
        </w:tc>
        <w:tc>
          <w:tcPr>
            <w:tcW w:w="6356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优秀〔    〕  良好〔    〕  中等〔    〕  差〔    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组织人事处</w:t>
            </w:r>
          </w:p>
        </w:tc>
        <w:tc>
          <w:tcPr>
            <w:tcW w:w="6356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优秀〔    〕  良好〔    〕  中等〔    〕  差〔    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财务处</w:t>
            </w:r>
          </w:p>
        </w:tc>
        <w:tc>
          <w:tcPr>
            <w:tcW w:w="6356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优秀〔    〕  良好〔    〕  中等〔    〕  差〔    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 xml:space="preserve"> 纪检监察审计室</w:t>
            </w:r>
          </w:p>
        </w:tc>
        <w:tc>
          <w:tcPr>
            <w:tcW w:w="6356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优秀〔    〕  良好〔    〕  中等〔    〕  差〔    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宣传统战部</w:t>
            </w:r>
          </w:p>
        </w:tc>
        <w:tc>
          <w:tcPr>
            <w:tcW w:w="6356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优秀〔    〕  良好〔    〕  中等〔    〕  差〔    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教务处</w:t>
            </w:r>
          </w:p>
        </w:tc>
        <w:tc>
          <w:tcPr>
            <w:tcW w:w="6356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优秀〔    〕  良好〔    〕  中等〔    〕  差〔    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规划与质量建设处</w:t>
            </w:r>
          </w:p>
        </w:tc>
        <w:tc>
          <w:tcPr>
            <w:tcW w:w="6356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优秀〔    〕  良好〔    〕  中等〔    〕  差〔    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科研产业处</w:t>
            </w:r>
          </w:p>
        </w:tc>
        <w:tc>
          <w:tcPr>
            <w:tcW w:w="6356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优秀〔    〕  良好〔    〕  中等〔    〕  差〔    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学生工作与保卫处</w:t>
            </w:r>
          </w:p>
        </w:tc>
        <w:tc>
          <w:tcPr>
            <w:tcW w:w="6356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优秀〔    〕  良好〔    〕  中等〔    〕  差〔    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招生就业处</w:t>
            </w:r>
          </w:p>
        </w:tc>
        <w:tc>
          <w:tcPr>
            <w:tcW w:w="6356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优秀〔    〕  良好〔    〕  中等〔    〕  差〔    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总务处</w:t>
            </w:r>
          </w:p>
        </w:tc>
        <w:tc>
          <w:tcPr>
            <w:tcW w:w="6356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优秀〔    〕  良好〔    〕  中等〔    〕  差〔    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工会（退休人员管理处）</w:t>
            </w:r>
          </w:p>
        </w:tc>
        <w:tc>
          <w:tcPr>
            <w:tcW w:w="6356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优秀〔    〕  良好〔    〕  中等〔    〕  差〔    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图书信息中心</w:t>
            </w:r>
          </w:p>
        </w:tc>
        <w:tc>
          <w:tcPr>
            <w:tcW w:w="6356" w:type="dxa"/>
            <w:tcBorders>
              <w:lef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优秀〔    〕  良好〔    〕  中等〔    〕  差〔    〕</w:t>
            </w:r>
          </w:p>
        </w:tc>
      </w:tr>
    </w:tbl>
    <w:p>
      <w:pPr>
        <w:spacing w:line="240" w:lineRule="exact"/>
        <w:ind w:firstLine="420" w:firstLineChars="200"/>
      </w:pPr>
      <w:r>
        <w:rPr>
          <w:rFonts w:eastAsia="仿宋"/>
          <w:color w:val="000000"/>
        </w:rPr>
        <w:t>按照（所有教师中优秀1.1，良好0.8，中等0.6，差0的系数求和，除以测评人数再乘以100，再乘以0.7）+（所有学生中优秀1.1，良好0.8，中等0.6，差0的系数求和，除以测评人数再乘以100，再乘以0.3），两者之和乘以0.5，得到每个部门的服务对象考核分数</w:t>
      </w:r>
      <w:r>
        <w:rPr>
          <w:rFonts w:hint="eastAsia" w:eastAsia="仿宋"/>
          <w:color w:val="000000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32A48"/>
    <w:rsid w:val="43D32A48"/>
    <w:rsid w:val="7A27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2019-03-14T07:40:00Z</dcterms:created>
  <dc:creator>Survivor</dc:creator>
  <cp:lastModifiedBy>Survivor</cp:lastModifiedBy>
  <dcterms:modified xsi:type="dcterms:W3CDTF">2019-03-14T07:44:04Z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