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before="156" w:beforeLines="50" w:after="156" w:afterLines="50" w:line="320" w:lineRule="exact"/>
        <w:jc w:val="center"/>
        <w:rPr>
          <w:rFonts w:eastAsia="华文中宋"/>
          <w:b/>
          <w:color w:val="000000"/>
          <w:sz w:val="36"/>
          <w:szCs w:val="36"/>
        </w:rPr>
      </w:pPr>
      <w:r>
        <w:rPr>
          <w:rFonts w:eastAsia="华文中宋"/>
          <w:b/>
          <w:color w:val="000000"/>
          <w:sz w:val="36"/>
          <w:szCs w:val="36"/>
        </w:rPr>
        <w:t>职能部门年度绩效考核指标与评分细则</w:t>
      </w:r>
    </w:p>
    <w:p>
      <w:pPr>
        <w:adjustRightInd w:val="0"/>
        <w:snapToGrid w:val="0"/>
        <w:spacing w:before="156" w:beforeLines="50" w:after="156" w:afterLines="50" w:line="320" w:lineRule="exact"/>
        <w:jc w:val="center"/>
        <w:rPr>
          <w:rFonts w:eastAsia="仿宋"/>
          <w:b/>
          <w:color w:val="000000"/>
          <w:sz w:val="28"/>
          <w:szCs w:val="28"/>
        </w:rPr>
      </w:pPr>
      <w:r>
        <w:rPr>
          <w:rFonts w:eastAsia="仿宋"/>
          <w:b/>
          <w:color w:val="000000"/>
          <w:sz w:val="28"/>
          <w:szCs w:val="28"/>
        </w:rPr>
        <w:t>（考核组用）</w:t>
      </w:r>
    </w:p>
    <w:tbl>
      <w:tblPr>
        <w:tblStyle w:val="2"/>
        <w:tblW w:w="9295" w:type="dxa"/>
        <w:jc w:val="center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581"/>
        <w:gridCol w:w="4500"/>
        <w:gridCol w:w="720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一级指标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二级指标</w:t>
            </w:r>
          </w:p>
        </w:tc>
        <w:tc>
          <w:tcPr>
            <w:tcW w:w="52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</w:rPr>
              <w:t>观测点与评分标准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常规</w:t>
            </w:r>
          </w:p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管理</w:t>
            </w:r>
          </w:p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（35分）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工作计划与总结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按时提交年度工作计划与总结。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制度建设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  <w:kern w:val="0"/>
              </w:rPr>
              <w:t>工作制度能完全覆盖本部门工作职责，能动态修订相关制度。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4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劳动纪律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  <w:kern w:val="0"/>
              </w:rPr>
              <w:t>部门工作人员公差、病假、事假手续符合人事管理规定，遵守作息时间。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4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工作效率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  <w:kern w:val="0"/>
              </w:rPr>
            </w:pPr>
            <w:r>
              <w:rPr>
                <w:rFonts w:eastAsia="仿宋"/>
                <w:color w:val="000000"/>
                <w:kern w:val="0"/>
              </w:rPr>
              <w:t>工作完成及时，工作效率高。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4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内务整理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  <w:kern w:val="0"/>
              </w:rPr>
            </w:pPr>
            <w:r>
              <w:rPr>
                <w:rFonts w:eastAsia="仿宋"/>
                <w:color w:val="000000"/>
                <w:kern w:val="0"/>
              </w:rPr>
              <w:t>及时做好资料整理、归档、移交，内务管理整洁有序。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文明创建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  <w:kern w:val="0"/>
              </w:rPr>
            </w:pPr>
            <w:r>
              <w:rPr>
                <w:rFonts w:eastAsia="仿宋"/>
                <w:color w:val="000000"/>
              </w:rPr>
              <w:t>按学院（中心）要求做好文明创建工作。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4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党群工作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  <w:kern w:val="0"/>
              </w:rPr>
              <w:t>部门人员积极参加所在支部、所在工会小组的各项活动。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4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资产管理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  <w:kern w:val="0"/>
              </w:rPr>
            </w:pPr>
            <w:r>
              <w:rPr>
                <w:rFonts w:eastAsia="仿宋"/>
                <w:color w:val="000000"/>
                <w:kern w:val="0"/>
              </w:rPr>
              <w:t>部门公共资产登记齐全，移交、报废手续符合制度要求，无资产丢失现象。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3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安全稳定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  <w:kern w:val="0"/>
              </w:rPr>
            </w:pPr>
            <w:r>
              <w:rPr>
                <w:rFonts w:eastAsia="仿宋"/>
                <w:color w:val="000000"/>
                <w:kern w:val="0"/>
              </w:rPr>
              <w:t>履行安全稳定工作职责，积极维护学院安全稳定大局。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信息化建设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  <w:kern w:val="0"/>
              </w:rPr>
            </w:pPr>
            <w:r>
              <w:rPr>
                <w:rFonts w:eastAsia="仿宋"/>
                <w:color w:val="000000"/>
                <w:kern w:val="0"/>
              </w:rPr>
              <w:t>能较好地利用信息化手段，提升工作效率；能按时按质完成信息化相关工作任务。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党风廉政建设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  <w:kern w:val="0"/>
              </w:rPr>
            </w:pPr>
            <w:r>
              <w:rPr>
                <w:rFonts w:eastAsia="仿宋"/>
                <w:color w:val="000000"/>
                <w:kern w:val="0"/>
              </w:rPr>
              <w:t>工作人员履行党风廉政建设工作职责，无违纪违规现象。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4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重点</w:t>
            </w:r>
          </w:p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专项</w:t>
            </w:r>
          </w:p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（40分）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年度工作</w:t>
            </w:r>
          </w:p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要点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时效性好，完成率高</w:t>
            </w:r>
          </w:p>
          <w:p>
            <w:pPr>
              <w:adjustRightInd w:val="0"/>
              <w:snapToGrid w:val="0"/>
              <w:spacing w:line="280" w:lineRule="exac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按高、中、差等级分别记15、11、6分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15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月度重点工作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时效性好，完成率高</w:t>
            </w:r>
          </w:p>
          <w:p>
            <w:pPr>
              <w:adjustRightInd w:val="0"/>
              <w:snapToGrid w:val="0"/>
              <w:spacing w:line="280" w:lineRule="exac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按高、中、差等级分别记15、11、6分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15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其他专项工作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时效性好，完成率高</w:t>
            </w:r>
          </w:p>
          <w:p>
            <w:pPr>
              <w:adjustRightInd w:val="0"/>
              <w:snapToGrid w:val="0"/>
              <w:spacing w:line="280" w:lineRule="exac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按高、中、差等级分别记10、7、3分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10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标志性</w:t>
            </w:r>
          </w:p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成果</w:t>
            </w:r>
          </w:p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（20分）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核心量化指标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核心量化指标完成率高，年度同比增幅好，每项加2分，满分8分。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其他标志性成果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得到学院（中心）党委行政或上级部门肯定、推广、表彰，每项加3分，满分12分。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投诉</w:t>
            </w:r>
          </w:p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（5分）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投诉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全年内无投诉计满分。有效投诉每次扣2分，扣完为止。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5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制度执行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扣分项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详见备注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一票否决项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详见备注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激励导向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加分项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8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详见备注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4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总得分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/>
              </w:rPr>
            </w:pPr>
          </w:p>
        </w:tc>
      </w:tr>
    </w:tbl>
    <w:p/>
    <w:p>
      <w:pPr>
        <w:adjustRightInd w:val="0"/>
        <w:snapToGrid w:val="0"/>
        <w:spacing w:line="560" w:lineRule="exact"/>
        <w:rPr>
          <w:rFonts w:eastAsia="仿宋"/>
          <w:b/>
          <w:color w:val="000000"/>
          <w:sz w:val="26"/>
          <w:szCs w:val="32"/>
        </w:rPr>
      </w:pPr>
      <w:r>
        <w:rPr>
          <w:rFonts w:eastAsia="仿宋"/>
          <w:b/>
          <w:color w:val="000000"/>
          <w:sz w:val="26"/>
          <w:szCs w:val="32"/>
        </w:rPr>
        <w:t>备注：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1.扣分项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（1）管理出现严重漏洞，产生较大负面影响者，扣10分；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（2）部门工作人员违规受到警告及以上处分，每人每次扣10分；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（3）部门工作执行不力，被党委行政约谈，每次扣20分。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2.一票否决项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出现以下情况之一的部门年度绩效考核直接认定为不合格：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（1）部门工作出现严重失误，造成重大教学事故，一般安全环保事故，在省内外造成重大负面影响的；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（2）部门领导违纪违规受到警告及以上处分的；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（3）部门成员出现违反计划生育政策事件的；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（4）部门成员出现违法犯罪行为被司法机关追究法律责任的。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3.加分项（对为学院（中心）</w:t>
      </w:r>
      <w:r>
        <w:rPr>
          <w:color w:val="000000"/>
          <w:sz w:val="24"/>
        </w:rPr>
        <w:t>赢</w:t>
      </w:r>
      <w:r>
        <w:rPr>
          <w:rFonts w:eastAsia="仿宋_GB2312"/>
          <w:color w:val="000000"/>
          <w:sz w:val="24"/>
        </w:rPr>
        <w:t>得荣誉的部门，在标志性成果奖励的基础上，予以双重奖励）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（1）获国家级表彰奖励的：加8分；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（2）获国家部委、湖南省委、省政府表彰奖励的：加6分；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（3）获省教育厅、科技厅、社科联表彰奖励的：加4分；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（4）获省属其它部门和市（厅级）表彰奖励的：加2分；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（5）获市（厅级）属部门表彰奖励的加0.5分；获厅级及以上单位颁发优胜奖、组织奖的加0.5分。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（6）获中央级媒体正面宣传报道的：加6分；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（7）获省级媒体正面宣传报道的：加4分；</w:t>
      </w:r>
    </w:p>
    <w:p>
      <w:pPr>
        <w:adjustRightInd w:val="0"/>
        <w:snapToGrid w:val="0"/>
        <w:spacing w:line="480" w:lineRule="exact"/>
        <w:ind w:firstLine="482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（8）获厅级媒体正面宣传报道的：加2分。</w:t>
      </w:r>
    </w:p>
    <w:p>
      <w:pPr>
        <w:adjustRightInd w:val="0"/>
        <w:snapToGrid w:val="0"/>
        <w:spacing w:line="480" w:lineRule="exact"/>
        <w:ind w:firstLine="482"/>
        <w:rPr>
          <w:rFonts w:hint="eastAsia" w:ascii="仿宋" w:hAnsi="仿宋" w:eastAsia="仿宋"/>
          <w:color w:val="FFFFFF"/>
          <w:sz w:val="28"/>
          <w:szCs w:val="28"/>
        </w:rPr>
      </w:pPr>
      <w:r>
        <w:rPr>
          <w:rFonts w:eastAsia="仿宋_GB2312"/>
          <w:color w:val="000000"/>
          <w:sz w:val="24"/>
        </w:rPr>
        <w:t>同一奖项按就高原则、不重复加分。多部门共同参与获奖（报道）的，以奖项（报道）得分按工作权重分给。各职能部门应及时将获奖证书、奖牌、奖状或批文及复印件交党政办公室查验、核实，予以赋分并将其存档；新闻媒体的报道稿交宣传统战部查验、核实，予以赋分并将其存档。两部门将汇总的各职能部门年度加分表报考核工作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CB"/>
    <w:rsid w:val="00B2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2019-03-14T07:46:00Z</dcterms:created>
  <dc:creator>Survivor</dc:creator>
  <cp:lastModifiedBy>Survivor</cp:lastModifiedBy>
  <dcterms:modified xsi:type="dcterms:W3CDTF">2019-03-14T07:48:55Z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