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附件1</w:t>
      </w:r>
      <w:r>
        <w:rPr>
          <w:rFonts w:hint="eastAsia" w:ascii="宋体" w:hAnsi="宋体" w:cs="仿宋_GB2312"/>
          <w:sz w:val="30"/>
          <w:szCs w:val="30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 xml:space="preserve">  </w:t>
      </w:r>
      <w:r>
        <w:rPr>
          <w:rFonts w:hint="eastAsia" w:ascii="宋体" w:hAnsi="宋体" w:cs="仿宋_GB2312"/>
          <w:b/>
          <w:bCs/>
          <w:sz w:val="28"/>
          <w:szCs w:val="28"/>
        </w:rPr>
        <w:t xml:space="preserve"> </w:t>
      </w:r>
    </w:p>
    <w:p>
      <w:pPr>
        <w:widowControl/>
        <w:spacing w:line="360" w:lineRule="auto"/>
        <w:jc w:val="center"/>
        <w:rPr>
          <w:rFonts w:hint="eastAsia" w:ascii="仿宋_GB2312" w:hAnsi="Calibri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sz w:val="30"/>
          <w:szCs w:val="30"/>
        </w:rPr>
        <w:t>2017年上半年集中网络培训课程安排表</w:t>
      </w:r>
    </w:p>
    <w:tbl>
      <w:tblPr>
        <w:tblStyle w:val="4"/>
        <w:tblW w:w="97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850"/>
        <w:gridCol w:w="1333"/>
        <w:gridCol w:w="2739"/>
        <w:gridCol w:w="1410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培训课程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主讲教师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参训方式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分会场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社会科学研究中的量化研究方法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4月7-8日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刘红云（北京师范大学）等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高校教学秘书的职业能力发展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4月14-15日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单凤儒（渤海大学），张树永（山东大学），刘平青（北京理工大学），岳海翔（西安交通大学）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教学名师从教经验谈：教育改革与教师教学（理）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4月21-22日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文继舫（中南大学），王万良（浙江工业大学），刘三阳（西安电子科技大学），李俊峰（清华大学）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教学名师从教经验谈：教育改革与教师教学（文）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4月21-22日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阎步克（北京大学），张征（中国人民大学），蒋述卓（暨南大学），  董志翘（南京师范大学）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工程教育专业认证与专业建设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5月5-6日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孙建荣（澳门科技大学），陈道蓄（南京大学）等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VR技术在教育教学中的创新应用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5月5-6日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周明全（教育部虚拟现实工程研究中心），文钧雷（清华大学）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以学生为中心的在线课程设计及教学应用：新成果、新趋势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5月12-13日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汪琼（北京大学），潘迎春（武汉大学），邢以群、翁恺（浙江大学）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Calibri" w:hAnsi="Calibri"/>
                <w:sz w:val="18"/>
                <w:szCs w:val="18"/>
                <w:shd w:val="clear" w:color="auto" w:fill="7F7F7F"/>
              </w:rPr>
            </w:pPr>
            <w:r>
              <w:rPr>
                <w:rFonts w:hint="eastAsia"/>
                <w:sz w:val="18"/>
                <w:szCs w:val="18"/>
              </w:rPr>
              <w:t>高等教育评估发展新趋势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5月12-13日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刘振天（教育部高等教育教学评估中心）等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Calibri" w:hAnsi="Calibri"/>
                <w:sz w:val="18"/>
                <w:szCs w:val="18"/>
                <w:shd w:val="clear" w:color="auto" w:fill="7F7F7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教研室主任岗位能力提升与发展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5月19-20日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张伟良（河北地质大学），张树永（山东大学），刘平青（北京理工大学）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智慧课堂教学模式与实践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5月19-20日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何聚厚（陕西师范大学）等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未来课堂：混合式教学课堂的设计与实现  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5月26-27日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余建波（上海交通大学）等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高校英语课堂师生互动策略与应用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6月9-10日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宋毅、马丽媛（北京外国语大学）等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长沙市中心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大学课堂教学的艺术与魅力——如何打造精彩课堂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6月9-10日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 w:cs="Calibri"/>
                <w:sz w:val="18"/>
                <w:szCs w:val="18"/>
              </w:rPr>
            </w:pPr>
            <w:r>
              <w:rPr>
                <w:rFonts w:hint="eastAsia" w:ascii="宋体" w:hAnsi="宋体" w:cs="Calibri"/>
                <w:sz w:val="18"/>
                <w:szCs w:val="18"/>
              </w:rPr>
              <w:t>周游（哈尔滨商业大学），陈庆章（浙江工业大学）等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思想政治理论课教学方法创新与实践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6月16-17日</w:t>
            </w:r>
          </w:p>
        </w:tc>
        <w:tc>
          <w:tcPr>
            <w:tcW w:w="2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王</w:t>
            </w:r>
            <w:r>
              <w:rPr>
                <w:rFonts w:hint="eastAsia" w:ascii="宋体" w:hAnsi="宋体" w:cs="Calibri"/>
                <w:sz w:val="18"/>
                <w:szCs w:val="18"/>
              </w:rPr>
              <w:t>炳林（教育部社科中心），杨慧民（大连理工大学），张润枝（北京师范大学），冯秀军（中央财经大学）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直播，学员到分中心/分会场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湖南省中心</w:t>
            </w:r>
          </w:p>
        </w:tc>
      </w:tr>
    </w:tbl>
    <w:p>
      <w:pPr>
        <w:widowControl/>
        <w:jc w:val="left"/>
        <w:rPr>
          <w:rFonts w:ascii="仿宋_GB2312" w:hAnsi="华文宋体" w:eastAsia="仿宋_GB2312" w:cs="宋体"/>
          <w:sz w:val="28"/>
          <w:szCs w:val="28"/>
        </w:rPr>
        <w:sectPr>
          <w:pgSz w:w="11906" w:h="16838"/>
          <w:pgMar w:top="1701" w:right="1474" w:bottom="1474" w:left="1588" w:header="851" w:footer="992" w:gutter="0"/>
          <w:cols w:space="425" w:num="1"/>
          <w:docGrid w:linePitch="312" w:charSpace="0"/>
        </w:sect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 xml:space="preserve"> </w:t>
      </w:r>
    </w:p>
    <w:p>
      <w:pPr>
        <w:rPr>
          <w:rFonts w:hint="eastAsia"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30"/>
          <w:szCs w:val="30"/>
        </w:rPr>
        <w:t xml:space="preserve">附件2 </w:t>
      </w:r>
      <w:r>
        <w:rPr>
          <w:rFonts w:hint="eastAsia" w:ascii="仿宋_GB2312" w:hAnsi="华文宋体" w:eastAsia="仿宋_GB2312"/>
          <w:sz w:val="28"/>
          <w:szCs w:val="28"/>
        </w:rPr>
        <w:t xml:space="preserve">          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高校教师网络培训计划申报表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部门：                                      </w:t>
      </w:r>
    </w:p>
    <w:tbl>
      <w:tblPr>
        <w:tblStyle w:val="4"/>
        <w:tblW w:w="96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056"/>
        <w:gridCol w:w="3583"/>
        <w:gridCol w:w="2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课程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（可加页）</w:t>
      </w:r>
    </w:p>
    <w:p>
      <w:pPr>
        <w:jc w:val="right"/>
        <w:rPr>
          <w:rFonts w:ascii="仿宋_GB2312" w:eastAsia="仿宋_GB231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701" w:right="1474" w:bottom="1474" w:left="1588" w:header="851" w:footer="992" w:gutter="0"/>
          <w:cols w:space="425" w:num="1"/>
          <w:docGrid w:linePitch="312" w:charSpace="0"/>
        </w:sectPr>
      </w:pPr>
    </w:p>
    <w:p>
      <w:pPr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</w:t>
      </w: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</w:t>
      </w:r>
      <w:r>
        <w:rPr>
          <w:rFonts w:hint="eastAsia" w:ascii="宋体" w:hAnsi="宋体"/>
          <w:b/>
          <w:bCs/>
          <w:sz w:val="30"/>
          <w:szCs w:val="30"/>
        </w:rPr>
        <w:t>网培中心集中培训报名流程说明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宋体" w:hAnsi="宋体"/>
        </w:rPr>
        <w:t>进入网页</w:t>
      </w:r>
      <w:r>
        <w:fldChar w:fldCharType="begin"/>
      </w:r>
      <w:r>
        <w:instrText xml:space="preserve"> HYPERLINK "http://www.enetedu.com/" </w:instrText>
      </w:r>
      <w:r>
        <w:fldChar w:fldCharType="separate"/>
      </w:r>
      <w:r>
        <w:rPr>
          <w:rStyle w:val="6"/>
          <w:u w:val="single"/>
        </w:rPr>
        <w:t>http://www.enetedu.com/</w:t>
      </w:r>
      <w:r>
        <w:fldChar w:fldCharType="end"/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</w:rPr>
        <w:t>网页右上角</w:t>
      </w:r>
      <w:r>
        <w:fldChar w:fldCharType="begin"/>
      </w:r>
      <w:r>
        <w:instrText xml:space="preserve">INCLUDEPICTURE "../ksohtml/wps3A29.tmp.jpg" \* MERGEFORMAT </w:instrText>
      </w:r>
      <w:r>
        <w:fldChar w:fldCharType="separate"/>
      </w:r>
      <w:r>
        <w:drawing>
          <wp:inline distT="0" distB="0" distL="114300" distR="114300">
            <wp:extent cx="952500" cy="428625"/>
            <wp:effectExtent l="0" t="0" r="0" b="9525"/>
            <wp:docPr id="4" name="图片 1" descr="wps3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ps3A6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</w:rPr>
        <w:t>，</w:t>
      </w:r>
      <w:r>
        <w:rPr>
          <w:rFonts w:hint="eastAsia" w:ascii="宋体" w:hAnsi="宋体"/>
        </w:rPr>
        <w:t>如果已经注册过则直接可以登录，如果没有则直接点击</w:t>
      </w:r>
      <w:r>
        <w:rPr>
          <w:rFonts w:hint="eastAsia"/>
        </w:rPr>
        <w:t>“注册”。</w:t>
      </w:r>
    </w:p>
    <w:p>
      <w:pPr>
        <w:widowControl/>
        <w:jc w:val="left"/>
        <w:rPr>
          <w:rFonts w:hint="eastAsia" w:ascii="宋体" w:hAnsi="宋体"/>
          <w:kern w:val="0"/>
        </w:rPr>
      </w:pPr>
      <w:r>
        <w:fldChar w:fldCharType="begin"/>
      </w:r>
      <w:r>
        <w:instrText xml:space="preserve">INCLUDEPICTURE "../ksohtml/wps3A49.tmp.png" \* MERGEFORMAT </w:instrText>
      </w:r>
      <w:r>
        <w:fldChar w:fldCharType="separate"/>
      </w:r>
      <w:r>
        <w:drawing>
          <wp:inline distT="0" distB="0" distL="114300" distR="114300">
            <wp:extent cx="5352415" cy="5371465"/>
            <wp:effectExtent l="0" t="0" r="635" b="635"/>
            <wp:docPr id="5" name="图片 2" descr="wps3A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wps3A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2415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注意：一定填写真实信息，以便发结业证书，其中</w:t>
      </w:r>
      <w:r>
        <w:fldChar w:fldCharType="begin"/>
      </w:r>
      <w:r>
        <w:instrText xml:space="preserve">INCLUDEPICTURE "../ksohtml/wps3A4A.tmp.png" \* MERGEFORMAT </w:instrText>
      </w:r>
      <w:r>
        <w:fldChar w:fldCharType="separate"/>
      </w:r>
      <w:r>
        <w:drawing>
          <wp:inline distT="0" distB="0" distL="114300" distR="114300">
            <wp:extent cx="2314575" cy="266700"/>
            <wp:effectExtent l="0" t="0" r="9525" b="0"/>
            <wp:docPr id="6" name="图片 3" descr="wps3A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wps3A4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</w:rPr>
        <w:t>将是登录的用户名，密码一定要设置为字母和数字的混合，以避免后续不能登录的情况发生。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宋体" w:hAnsi="宋体"/>
        </w:rPr>
        <w:t>注册完后回到主页</w:t>
      </w:r>
      <w:r>
        <w:fldChar w:fldCharType="begin"/>
      </w:r>
      <w:r>
        <w:instrText xml:space="preserve"> HYPERLINK "http://www.enetedu.com/" </w:instrText>
      </w:r>
      <w:r>
        <w:fldChar w:fldCharType="separate"/>
      </w:r>
      <w:r>
        <w:rPr>
          <w:rStyle w:val="6"/>
          <w:u w:val="single"/>
        </w:rPr>
        <w:t>http://www.enetedu.com/</w:t>
      </w:r>
      <w:r>
        <w:fldChar w:fldCharType="end"/>
      </w:r>
      <w:r>
        <w:rPr>
          <w:rFonts w:hint="eastAsia" w:ascii="宋体" w:hAnsi="宋体"/>
        </w:rPr>
        <w:t>登录，然后点击</w:t>
      </w:r>
      <w:r>
        <w:rPr>
          <w:rFonts w:hint="eastAsia"/>
        </w:rPr>
        <w:t>“进入个人中心”。</w:t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"../ksohtml/wps3A4B.tmp.jpg" \* MERGEFORMAT </w:instrText>
      </w:r>
      <w:r>
        <w:fldChar w:fldCharType="separate"/>
      </w:r>
      <w:r>
        <w:drawing>
          <wp:inline distT="0" distB="0" distL="114300" distR="114300">
            <wp:extent cx="1552575" cy="1095375"/>
            <wp:effectExtent l="0" t="0" r="9525" b="9525"/>
            <wp:docPr id="1" name="图片 4" descr="wps3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wps3A4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宋体" w:hAnsi="宋体"/>
        </w:rPr>
        <w:t>在上图中最上方点击</w:t>
      </w:r>
      <w:r>
        <w:rPr>
          <w:rFonts w:hint="eastAsia"/>
        </w:rPr>
        <w:t>“同步直播课程”</w:t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"../ksohtml/wps3A5C.tmp.jpg" \* MERGEFORMAT </w:instrText>
      </w:r>
      <w:r>
        <w:fldChar w:fldCharType="separate"/>
      </w:r>
      <w:r>
        <w:drawing>
          <wp:inline distT="0" distB="0" distL="114300" distR="114300">
            <wp:extent cx="1533525" cy="1981200"/>
            <wp:effectExtent l="0" t="0" r="9525" b="0"/>
            <wp:docPr id="3" name="图片 5" descr="wps3A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wps3A5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宋体" w:hAnsi="宋体"/>
        </w:rPr>
        <w:t>直接在课程培训列表中选择要报名的课程</w:t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"../ksohtml/wps3A5D.tmp.jpg" \* MERGEFORMAT </w:instrText>
      </w:r>
      <w:r>
        <w:fldChar w:fldCharType="separate"/>
      </w:r>
      <w:r>
        <w:drawing>
          <wp:inline distT="0" distB="0" distL="114300" distR="114300">
            <wp:extent cx="5467350" cy="3653155"/>
            <wp:effectExtent l="0" t="0" r="0" b="4445"/>
            <wp:docPr id="7" name="图片 6" descr="wps3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wps3A5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/>
        </w:rPr>
      </w:pPr>
      <w:r>
        <w:rPr>
          <w:rFonts w:hint="eastAsia" w:ascii="宋体" w:hAnsi="宋体"/>
          <w:kern w:val="0"/>
        </w:rPr>
        <w:t>然后再选择对应课程后面的</w:t>
      </w:r>
      <w:r>
        <w:fldChar w:fldCharType="begin"/>
      </w:r>
      <w:r>
        <w:instrText xml:space="preserve">INCLUDEPICTURE "../ksohtml/wps3A5E.tmp.jpg" \* MERGEFORMAT </w:instrText>
      </w:r>
      <w:r>
        <w:fldChar w:fldCharType="separate"/>
      </w:r>
      <w:r>
        <w:drawing>
          <wp:inline distT="0" distB="0" distL="114300" distR="114300">
            <wp:extent cx="590550" cy="266700"/>
            <wp:effectExtent l="0" t="0" r="0" b="0"/>
            <wp:docPr id="2" name="图片 7" descr="wps3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wps3A5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</w:rPr>
        <w:t>“现在报名”。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宋体" w:hAnsi="宋体"/>
        </w:rPr>
        <w:t>按照流程将出现个人信息界面，请完善的相关信息；其中培训地点选择</w:t>
      </w:r>
      <w:r>
        <w:rPr>
          <w:rFonts w:hint="eastAsia"/>
        </w:rPr>
        <w:t>“教育部全国高校教师网络培训中心湖南省分中心”或者“教育部全国高校教师网络培训中心长沙市分中心”（只会出现其中一个供选择）。</w:t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"../ksohtml/wps3A6E.tmp.png" \* MERGEFORMAT </w:instrText>
      </w:r>
      <w:r>
        <w:fldChar w:fldCharType="separate"/>
      </w:r>
      <w:r>
        <w:drawing>
          <wp:inline distT="0" distB="0" distL="114300" distR="114300">
            <wp:extent cx="6114415" cy="295275"/>
            <wp:effectExtent l="0" t="0" r="635" b="9525"/>
            <wp:docPr id="8" name="图片 8" descr="wps3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ps3A6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ascii="宋体" w:hAnsi="宋体"/>
        </w:rPr>
        <w:sectPr>
          <w:pgSz w:w="11906" w:h="16838"/>
          <w:pgMar w:top="1701" w:right="1474" w:bottom="1474" w:left="1588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/>
        </w:rPr>
        <w:t>填写确认完后提交即完成注册以及报名。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网培中心集中培训后续流程说明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 w:ascii="宋体" w:hAnsi="宋体"/>
        </w:rPr>
        <w:t>、主页</w:t>
      </w:r>
      <w:r>
        <w:fldChar w:fldCharType="begin"/>
      </w:r>
      <w:r>
        <w:instrText xml:space="preserve"> HYPERLINK "http://www.enetedu.com/" </w:instrText>
      </w:r>
      <w:r>
        <w:fldChar w:fldCharType="separate"/>
      </w:r>
      <w:r>
        <w:rPr>
          <w:rStyle w:val="6"/>
          <w:u w:val="single"/>
        </w:rPr>
        <w:t>http://www.enetedu.com/</w:t>
      </w:r>
      <w:r>
        <w:fldChar w:fldCharType="end"/>
      </w:r>
      <w:r>
        <w:rPr>
          <w:rFonts w:hint="eastAsia" w:ascii="宋体" w:hAnsi="宋体"/>
        </w:rPr>
        <w:t>登录，然后点击</w:t>
      </w:r>
      <w:r>
        <w:rPr>
          <w:rFonts w:hint="eastAsia"/>
        </w:rPr>
        <w:t>“进入个人中心”。</w:t>
      </w:r>
    </w:p>
    <w:p>
      <w:pPr>
        <w:rPr>
          <w:rFonts w:hint="eastAsia" w:ascii="宋体" w:hAnsi="宋体"/>
          <w:kern w:val="0"/>
        </w:rPr>
      </w:pPr>
      <w:r>
        <w:fldChar w:fldCharType="begin"/>
      </w:r>
      <w:r>
        <w:instrText xml:space="preserve">INCLUDEPICTURE "../ksohtml/wps3A6F.tmp.jpg" \* MERGEFORMAT </w:instrText>
      </w:r>
      <w:r>
        <w:fldChar w:fldCharType="separate"/>
      </w:r>
      <w:r>
        <w:drawing>
          <wp:inline distT="0" distB="0" distL="114300" distR="114300">
            <wp:extent cx="952500" cy="428625"/>
            <wp:effectExtent l="0" t="0" r="0" b="9525"/>
            <wp:docPr id="12" name="图片 9" descr="wps3A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wps3A6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"../ksohtml/wps3A90.tmp.jpg" \* MERGEFORMAT </w:instrText>
      </w:r>
      <w:r>
        <w:fldChar w:fldCharType="separate"/>
      </w:r>
      <w:r>
        <w:drawing>
          <wp:inline distT="0" distB="0" distL="114300" distR="114300">
            <wp:extent cx="5915025" cy="3962400"/>
            <wp:effectExtent l="0" t="0" r="9525" b="0"/>
            <wp:docPr id="10" name="图片 10" descr="wps3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ps3A9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/>
        </w:rPr>
        <w:t>2</w:t>
      </w:r>
      <w:r>
        <w:rPr>
          <w:rFonts w:hint="eastAsia" w:ascii="宋体" w:hAnsi="宋体"/>
        </w:rPr>
        <w:t>、进入</w:t>
      </w:r>
      <w:r>
        <w:rPr>
          <w:rFonts w:hint="eastAsia"/>
        </w:rPr>
        <w:t>“个人中心”后点击“同步直播课程”，可以进入到您最近选报名的直播课程</w:t>
      </w:r>
      <w:r>
        <w:rPr>
          <w:rFonts w:hint="eastAsia" w:ascii="宋体" w:hAnsi="宋体"/>
          <w:kern w:val="0"/>
        </w:rPr>
        <w:t>。（在线课程）</w:t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"../ksohtml/wps3A91.tmp.jpg" \* MERGEFORMAT </w:instrText>
      </w:r>
      <w:r>
        <w:fldChar w:fldCharType="separate"/>
      </w:r>
      <w:r>
        <w:drawing>
          <wp:inline distT="0" distB="0" distL="114300" distR="114300">
            <wp:extent cx="5229225" cy="704850"/>
            <wp:effectExtent l="0" t="0" r="9525" b="0"/>
            <wp:docPr id="11" name="图片 11" descr="wps3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ps3A9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</w:rPr>
        <w:t>在视频学习完后请按照一下步骤逐一完成，每完成一步即会显示</w:t>
      </w:r>
      <w:r>
        <w:rPr>
          <w:rFonts w:hint="eastAsia" w:ascii="宋体" w:hAnsi="宋体"/>
          <w:kern w:val="0"/>
          <w:sz w:val="24"/>
        </w:rPr>
        <w:t>变成绿色。（</w:t>
      </w:r>
      <w:r>
        <w:rPr>
          <w:rFonts w:hint="eastAsia" w:ascii="宋体" w:hAnsi="宋体"/>
        </w:rPr>
        <w:t>分场的学员</w:t>
      </w:r>
      <w:r>
        <w:fldChar w:fldCharType="begin"/>
      </w:r>
      <w:r>
        <w:instrText xml:space="preserve">INCLUDEPICTURE "../ksohtml/wps3A92.tmp.jpg" \* MERGEFORMAT </w:instrText>
      </w:r>
      <w:r>
        <w:fldChar w:fldCharType="separate"/>
      </w:r>
      <w:r>
        <w:drawing>
          <wp:inline distT="0" distB="0" distL="114300" distR="114300">
            <wp:extent cx="933450" cy="304800"/>
            <wp:effectExtent l="0" t="0" r="0" b="0"/>
            <wp:docPr id="9" name="图片 12" descr="wps3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 descr="wps3A9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color w:val="FF0000"/>
          <w:kern w:val="0"/>
          <w:sz w:val="24"/>
        </w:rPr>
        <w:t>可以</w:t>
      </w:r>
      <w:r>
        <w:rPr>
          <w:rFonts w:hint="eastAsia" w:ascii="宋体" w:hAnsi="宋体"/>
          <w:color w:val="FF0000"/>
        </w:rPr>
        <w:t>不变绿</w:t>
      </w:r>
      <w:r>
        <w:rPr>
          <w:rFonts w:hint="eastAsia" w:ascii="宋体" w:hAnsi="宋体"/>
        </w:rPr>
        <w:t>）</w:t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"../ksohtml/wps3AA2.tmp.jpg" \* MERGEFORMAT </w:instrText>
      </w:r>
      <w:r>
        <w:fldChar w:fldCharType="separate"/>
      </w:r>
      <w:r>
        <w:drawing>
          <wp:inline distT="0" distB="0" distL="114300" distR="114300">
            <wp:extent cx="4924425" cy="771525"/>
            <wp:effectExtent l="0" t="0" r="9525" b="9525"/>
            <wp:docPr id="13" name="图片 13" descr="wps3A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ps3AA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widowControl/>
        <w:ind w:left="360"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3、</w:t>
      </w:r>
      <w:r>
        <w:fldChar w:fldCharType="begin"/>
      </w:r>
      <w:r>
        <w:instrText xml:space="preserve">INCLUDEPICTURE "../ksohtml/wps3AA3.tmp.jpg" \* MERGEFORMAT </w:instrText>
      </w:r>
      <w:r>
        <w:fldChar w:fldCharType="separate"/>
      </w:r>
      <w:r>
        <w:drawing>
          <wp:inline distT="0" distB="0" distL="114300" distR="114300">
            <wp:extent cx="1295400" cy="371475"/>
            <wp:effectExtent l="0" t="0" r="0" b="9525"/>
            <wp:docPr id="14" name="图片 14" descr="wps3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ps3AA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</w:rPr>
        <w:t>课程，如图所示：</w:t>
      </w:r>
      <w:r>
        <w:fldChar w:fldCharType="begin"/>
      </w:r>
      <w:r>
        <w:instrText xml:space="preserve">INCLUDEPICTURE "../ksohtml/wps3AA4.tmp.jpg" \* MERGEFORMAT </w:instrText>
      </w:r>
      <w:r>
        <w:fldChar w:fldCharType="separate"/>
      </w:r>
      <w:r>
        <w:drawing>
          <wp:inline distT="0" distB="0" distL="114300" distR="114300">
            <wp:extent cx="1657350" cy="409575"/>
            <wp:effectExtent l="0" t="0" r="0" b="9525"/>
            <wp:docPr id="15" name="图片 15" descr="wps3A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wps3AA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"../ksohtml/wps3AA5.tmp.jpg" \* MERGEFORMAT </w:instrText>
      </w:r>
      <w:r>
        <w:fldChar w:fldCharType="separate"/>
      </w:r>
      <w:r>
        <w:drawing>
          <wp:inline distT="0" distB="0" distL="114300" distR="114300">
            <wp:extent cx="4686300" cy="4400550"/>
            <wp:effectExtent l="0" t="0" r="0" b="0"/>
            <wp:docPr id="16" name="图片 16" descr="wps3A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ps3AA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</w:rPr>
        <w:t>点击您所想参与的一项学习内容后面的</w:t>
      </w:r>
      <w:r>
        <w:rPr>
          <w:rFonts w:hint="eastAsia"/>
        </w:rPr>
        <w:t xml:space="preserve"> “</w:t>
      </w:r>
      <w:r>
        <w:fldChar w:fldCharType="begin"/>
      </w:r>
      <w:r>
        <w:instrText xml:space="preserve">INCLUDEPICTURE "../ksohtml/wps3AB6.tmp.jpg" \* MERGEFORMAT </w:instrText>
      </w:r>
      <w:r>
        <w:fldChar w:fldCharType="separate"/>
      </w:r>
      <w:r>
        <w:drawing>
          <wp:inline distT="0" distB="0" distL="114300" distR="114300">
            <wp:extent cx="628650" cy="247650"/>
            <wp:effectExtent l="0" t="0" r="0" b="0"/>
            <wp:docPr id="17" name="图片 17" descr="wps3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wps3AB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</w:rPr>
        <w:t>”，然后课程将显示在</w:t>
      </w:r>
      <w:r>
        <w:fldChar w:fldCharType="begin"/>
      </w:r>
      <w:r>
        <w:instrText xml:space="preserve">INCLUDEPICTURE "../ksohtml/wps3AB7.tmp.jpg" \* MERGEFORMAT </w:instrText>
      </w:r>
      <w:r>
        <w:fldChar w:fldCharType="separate"/>
      </w:r>
      <w:r>
        <w:drawing>
          <wp:inline distT="0" distB="0" distL="114300" distR="114300">
            <wp:extent cx="1600200" cy="228600"/>
            <wp:effectExtent l="0" t="0" r="0" b="0"/>
            <wp:docPr id="18" name="图片 18" descr="wps3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wps3AB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/>
        </w:rPr>
      </w:pPr>
      <w:r>
        <w:rPr>
          <w:rFonts w:hint="eastAsia" w:ascii="宋体" w:hAnsi="宋体"/>
        </w:rPr>
        <w:t>栏里，点击可进入学习录像视频。注意：如果学完没有变绿，则再次进入已经学完的视频一次即可（点开一下，不需要重新学）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4、</w:t>
      </w:r>
      <w:r>
        <w:fldChar w:fldCharType="begin"/>
      </w:r>
      <w:r>
        <w:instrText xml:space="preserve">INCLUDEPICTURE "../ksohtml/wps3AB8.tmp.jpg" \* MERGEFORMAT </w:instrText>
      </w:r>
      <w:r>
        <w:fldChar w:fldCharType="separate"/>
      </w:r>
      <w:r>
        <w:drawing>
          <wp:inline distT="0" distB="0" distL="114300" distR="114300">
            <wp:extent cx="885825" cy="371475"/>
            <wp:effectExtent l="0" t="0" r="9525" b="9525"/>
            <wp:docPr id="19" name="图片 19" descr="wps3A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wps3AB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</w:rPr>
        <w:t>部分有两种选择。</w:t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"../ksohtml/wps3AC8.tmp.jpg" \* MERGEFORMAT </w:instrText>
      </w:r>
      <w:r>
        <w:fldChar w:fldCharType="separate"/>
      </w:r>
      <w:r>
        <w:drawing>
          <wp:inline distT="0" distB="0" distL="114300" distR="114300">
            <wp:extent cx="4905375" cy="390525"/>
            <wp:effectExtent l="0" t="0" r="9525" b="9525"/>
            <wp:docPr id="20" name="图片 20" descr="wps3A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wps3AC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"../ksohtml/wps3AC9.tmp.jpg" \* MERGEFORMAT </w:instrText>
      </w:r>
      <w:r>
        <w:fldChar w:fldCharType="separate"/>
      </w:r>
      <w:r>
        <w:drawing>
          <wp:inline distT="0" distB="0" distL="114300" distR="114300">
            <wp:extent cx="4867275" cy="390525"/>
            <wp:effectExtent l="0" t="0" r="9525" b="9525"/>
            <wp:docPr id="21" name="图片 21" descr="wps3A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wps3AC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/>
        </w:rPr>
      </w:pPr>
      <w:r>
        <w:rPr>
          <w:rFonts w:hint="eastAsia" w:ascii="宋体" w:hAnsi="宋体"/>
        </w:rPr>
        <w:t>请根据个人情况选择完成即可。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/>
        </w:rPr>
        <w:t>5</w:t>
      </w:r>
      <w:r>
        <w:rPr>
          <w:rFonts w:hint="eastAsia" w:ascii="宋体" w:hAnsi="宋体"/>
        </w:rPr>
        <w:t>、</w:t>
      </w:r>
      <w:r>
        <w:fldChar w:fldCharType="begin"/>
      </w:r>
      <w:r>
        <w:instrText xml:space="preserve">INCLUDEPICTURE "../ksohtml/wps3ACA.tmp.jpg" \* MERGEFORMAT </w:instrText>
      </w:r>
      <w:r>
        <w:fldChar w:fldCharType="separate"/>
      </w:r>
      <w:r>
        <w:drawing>
          <wp:inline distT="0" distB="0" distL="114300" distR="114300">
            <wp:extent cx="771525" cy="381000"/>
            <wp:effectExtent l="0" t="0" r="9525" b="0"/>
            <wp:docPr id="22" name="图片 22" descr="wps3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ps3ACA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</w:rPr>
        <w:t>板块，完成一个调查问卷后即可提交，建议先在</w:t>
      </w:r>
      <w:r>
        <w:rPr>
          <w:rFonts w:hint="eastAsia"/>
        </w:rPr>
        <w:t>word</w:t>
      </w:r>
      <w:r>
        <w:rPr>
          <w:rFonts w:hint="eastAsia" w:ascii="宋体" w:hAnsi="宋体"/>
        </w:rPr>
        <w:t>文档中写作业，然后粘贴提交：</w:t>
      </w:r>
    </w:p>
    <w:p>
      <w:pPr>
        <w:widowControl/>
        <w:jc w:val="left"/>
        <w:rPr>
          <w:rFonts w:hint="eastAsia" w:ascii="宋体" w:hAnsi="宋体"/>
          <w:kern w:val="0"/>
          <w:sz w:val="24"/>
        </w:rPr>
      </w:pPr>
      <w:r>
        <w:fldChar w:fldCharType="begin"/>
      </w:r>
      <w:r>
        <w:instrText xml:space="preserve">INCLUDEPICTURE "../ksohtml/wps3ACB.tmp.jpg" \* MERGEFORMAT </w:instrText>
      </w:r>
      <w:r>
        <w:fldChar w:fldCharType="separate"/>
      </w:r>
      <w:r>
        <w:drawing>
          <wp:inline distT="0" distB="0" distL="114300" distR="114300">
            <wp:extent cx="5153025" cy="2828925"/>
            <wp:effectExtent l="0" t="0" r="9525" b="9525"/>
            <wp:docPr id="23" name="图片 23" descr="wps3A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wps3ACB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</w:rPr>
        <w:t>粘贴好标题、内容后，点击</w:t>
      </w:r>
      <w:r>
        <w:fldChar w:fldCharType="begin"/>
      </w:r>
      <w:r>
        <w:instrText xml:space="preserve">INCLUDEPICTURE "../ksohtml/wps3ADC.tmp.png" \* MERGEFORMAT </w:instrText>
      </w:r>
      <w:r>
        <w:fldChar w:fldCharType="separate"/>
      </w:r>
      <w:r>
        <w:drawing>
          <wp:inline distT="0" distB="0" distL="114300" distR="114300">
            <wp:extent cx="4171315" cy="180975"/>
            <wp:effectExtent l="0" t="0" r="635" b="9525"/>
            <wp:docPr id="24" name="图片 24" descr="wps3A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wps3ADC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7131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  <w:kern w:val="0"/>
          <w:sz w:val="24"/>
        </w:rPr>
        <w:t>中的</w:t>
      </w:r>
      <w:r>
        <w:fldChar w:fldCharType="begin"/>
      </w:r>
      <w:r>
        <w:instrText xml:space="preserve">INCLUDEPICTURE "../ksohtml/wps3ADD.tmp.png" \* MERGEFORMAT </w:instrText>
      </w:r>
      <w:r>
        <w:fldChar w:fldCharType="separate"/>
      </w:r>
      <w:r>
        <w:drawing>
          <wp:inline distT="0" distB="0" distL="114300" distR="114300">
            <wp:extent cx="285750" cy="190500"/>
            <wp:effectExtent l="0" t="0" r="0" b="0"/>
            <wp:docPr id="25" name="图片 25" descr="wps3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wps3ADD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</w:rPr>
        <w:t>再</w:t>
      </w:r>
      <w:r>
        <w:fldChar w:fldCharType="begin"/>
      </w:r>
      <w:r>
        <w:instrText xml:space="preserve">INCLUDEPICTURE "../ksohtml/wps3ADE.tmp.png" \* MERGEFORMAT </w:instrText>
      </w:r>
      <w:r>
        <w:fldChar w:fldCharType="separate"/>
      </w:r>
      <w:r>
        <w:drawing>
          <wp:inline distT="0" distB="0" distL="114300" distR="114300">
            <wp:extent cx="800100" cy="247650"/>
            <wp:effectExtent l="0" t="0" r="0" b="0"/>
            <wp:docPr id="26" name="图片 26" descr="wps3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wps3ADE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宋体" w:hAnsi="宋体"/>
        </w:rPr>
        <w:t>即可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F24"/>
    <w:multiLevelType w:val="multilevel"/>
    <w:tmpl w:val="0ADA6F2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A3003"/>
    <w:rsid w:val="259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15"/>
    <w:qFormat/>
    <w:uiPriority w:val="0"/>
    <w:rPr>
      <w:rFonts w:hint="default" w:ascii="Arial" w:hAnsi="Arial" w:cs="Arial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jpeg"/><Relationship Id="rId27" Type="http://schemas.openxmlformats.org/officeDocument/2006/relationships/image" Target="media/image21.jpeg"/><Relationship Id="rId26" Type="http://schemas.openxmlformats.org/officeDocument/2006/relationships/image" Target="media/image20.jpeg"/><Relationship Id="rId25" Type="http://schemas.openxmlformats.org/officeDocument/2006/relationships/image" Target="media/image19.jpeg"/><Relationship Id="rId24" Type="http://schemas.openxmlformats.org/officeDocument/2006/relationships/image" Target="media/image18.jpeg"/><Relationship Id="rId23" Type="http://schemas.openxmlformats.org/officeDocument/2006/relationships/image" Target="media/image17.jpeg"/><Relationship Id="rId22" Type="http://schemas.openxmlformats.org/officeDocument/2006/relationships/image" Target="media/image16.jpeg"/><Relationship Id="rId21" Type="http://schemas.openxmlformats.org/officeDocument/2006/relationships/image" Target="media/image15.jpeg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2019-03-15T07:31:00Z</dcterms:created>
  <dc:creator>Survivor</dc:creator>
  <cp:lastModifiedBy>Survivor</cp:lastModifiedBy>
  <dcterms:modified xsi:type="dcterms:W3CDTF">2019-03-15T07:34:08Z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